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7164E">
      <w:pPr>
        <w:tabs>
          <w:tab w:val="center" w:pos="7626"/>
        </w:tabs>
        <w:snapToGrid w:val="0"/>
        <w:jc w:val="center"/>
        <w:rPr>
          <w:rFonts w:hint="eastAsia"/>
          <w:b/>
          <w:bCs w:val="0"/>
          <w:color w:val="auto"/>
          <w:sz w:val="18"/>
          <w:szCs w:val="21"/>
        </w:rPr>
      </w:pPr>
      <w:bookmarkStart w:id="0" w:name="_GoBack"/>
      <w:bookmarkEnd w:id="0"/>
      <w:r>
        <w:rPr>
          <w:rFonts w:eastAsia="黑体"/>
          <w:b/>
          <w:bCs w:val="0"/>
          <w:color w:val="auto"/>
          <w:sz w:val="24"/>
          <w:szCs w:val="24"/>
        </w:rPr>
        <w:t>建设项目工程竣工环境保护“三同时”验收登记表</w:t>
      </w:r>
    </w:p>
    <w:p w14:paraId="13FC207F">
      <w:pPr>
        <w:spacing w:line="360" w:lineRule="exact"/>
        <w:ind w:firstLine="632" w:firstLineChars="300"/>
        <w:rPr>
          <w:b/>
          <w:bCs w:val="0"/>
          <w:color w:val="auto"/>
          <w:szCs w:val="21"/>
        </w:rPr>
      </w:pPr>
      <w:r>
        <w:rPr>
          <w:b/>
          <w:bCs w:val="0"/>
          <w:color w:val="auto"/>
          <w:szCs w:val="21"/>
        </w:rPr>
        <w:t xml:space="preserve">填表单位（盖章）：                         填表人（签字）：              </w:t>
      </w:r>
      <w:r>
        <w:rPr>
          <w:rFonts w:hint="eastAsia"/>
          <w:b/>
          <w:bCs w:val="0"/>
          <w:color w:val="auto"/>
          <w:szCs w:val="21"/>
        </w:rPr>
        <w:t xml:space="preserve">     </w:t>
      </w:r>
      <w:r>
        <w:rPr>
          <w:b/>
          <w:bCs w:val="0"/>
          <w:color w:val="auto"/>
          <w:szCs w:val="21"/>
        </w:rPr>
        <w:t xml:space="preserve">项目经办人（签字）：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"/>
        <w:gridCol w:w="315"/>
        <w:gridCol w:w="1013"/>
        <w:gridCol w:w="562"/>
        <w:gridCol w:w="735"/>
        <w:gridCol w:w="420"/>
        <w:gridCol w:w="860"/>
        <w:gridCol w:w="190"/>
        <w:gridCol w:w="630"/>
        <w:gridCol w:w="175"/>
        <w:gridCol w:w="245"/>
        <w:gridCol w:w="525"/>
        <w:gridCol w:w="35"/>
        <w:gridCol w:w="720"/>
        <w:gridCol w:w="1030"/>
        <w:gridCol w:w="852"/>
        <w:gridCol w:w="828"/>
        <w:gridCol w:w="140"/>
        <w:gridCol w:w="1252"/>
        <w:gridCol w:w="1470"/>
        <w:gridCol w:w="870"/>
        <w:gridCol w:w="784"/>
      </w:tblGrid>
      <w:tr w14:paraId="06511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restart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 w14:paraId="3DD88261">
            <w:pPr>
              <w:spacing w:line="220" w:lineRule="exact"/>
              <w:ind w:left="113" w:right="113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建 设 项 目</w:t>
            </w: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0BD45C6A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项目名称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3113E53">
            <w:pPr>
              <w:spacing w:line="220" w:lineRule="exact"/>
              <w:jc w:val="center"/>
              <w:rPr>
                <w:rFonts w:hint="default"/>
                <w:b/>
                <w:bCs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贵州福升动物医院建设项目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60CF4A7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建设地点</w:t>
            </w:r>
          </w:p>
        </w:tc>
        <w:tc>
          <w:tcPr>
            <w:tcW w:w="5344" w:type="dxa"/>
            <w:gridSpan w:val="6"/>
            <w:noWrap w:val="0"/>
            <w:tcMar>
              <w:left w:w="28" w:type="dxa"/>
              <w:right w:w="28" w:type="dxa"/>
            </w:tcMar>
            <w:vAlign w:val="center"/>
          </w:tcPr>
          <w:p w14:paraId="7B7F5502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</w:rPr>
              <w:t>贵州省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毕节市七星关区德溪街道明郡悦府4栋商业负2-17号商铺</w:t>
            </w:r>
          </w:p>
        </w:tc>
      </w:tr>
      <w:tr w14:paraId="50B66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52BDB58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0E4D66C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行业类别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ECD8447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  <w:t>宠物医院服务（O8222）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12D7031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建设性质</w:t>
            </w:r>
          </w:p>
        </w:tc>
        <w:tc>
          <w:tcPr>
            <w:tcW w:w="5344" w:type="dxa"/>
            <w:gridSpan w:val="6"/>
            <w:noWrap w:val="0"/>
            <w:tcMar>
              <w:left w:w="28" w:type="dxa"/>
              <w:right w:w="28" w:type="dxa"/>
            </w:tcMar>
            <w:vAlign w:val="center"/>
          </w:tcPr>
          <w:p w14:paraId="51C403D7">
            <w:pPr>
              <w:spacing w:line="220" w:lineRule="exact"/>
              <w:ind w:firstLine="562" w:firstLineChars="200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szCs w:val="28"/>
                <w:lang w:eastAsia="zh-CN"/>
              </w:rPr>
              <w:t>☑</w:t>
            </w:r>
            <w:r>
              <w:rPr>
                <w:b/>
                <w:bCs w:val="0"/>
                <w:color w:val="auto"/>
                <w:sz w:val="18"/>
                <w:szCs w:val="18"/>
              </w:rPr>
              <w:t xml:space="preserve">新 建       </w:t>
            </w:r>
            <w:r>
              <w:rPr>
                <w:rFonts w:hint="eastAsia"/>
                <w:b/>
                <w:bCs w:val="0"/>
                <w:color w:val="auto"/>
                <w:sz w:val="28"/>
                <w:szCs w:val="28"/>
                <w:lang w:eastAsia="zh-CN"/>
              </w:rPr>
              <w:t>□</w:t>
            </w:r>
            <w:r>
              <w:rPr>
                <w:b/>
                <w:bCs w:val="0"/>
                <w:color w:val="auto"/>
                <w:sz w:val="18"/>
                <w:szCs w:val="18"/>
              </w:rPr>
              <w:t xml:space="preserve">改 扩 建      </w:t>
            </w:r>
            <w:r>
              <w:rPr>
                <w:b/>
                <w:bCs w:val="0"/>
                <w:color w:val="auto"/>
                <w:sz w:val="28"/>
                <w:szCs w:val="28"/>
              </w:rPr>
              <w:t>□</w:t>
            </w:r>
            <w:r>
              <w:rPr>
                <w:b/>
                <w:bCs w:val="0"/>
                <w:color w:val="auto"/>
                <w:sz w:val="18"/>
                <w:szCs w:val="18"/>
              </w:rPr>
              <w:t>技 术 改 造</w:t>
            </w:r>
          </w:p>
        </w:tc>
      </w:tr>
      <w:tr w14:paraId="4C3A1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7B83196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242AB5F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设计生产能力</w:t>
            </w:r>
          </w:p>
        </w:tc>
        <w:tc>
          <w:tcPr>
            <w:tcW w:w="2015" w:type="dxa"/>
            <w:gridSpan w:val="3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1CD80885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b/>
                <w:color w:val="auto"/>
                <w:sz w:val="18"/>
                <w:szCs w:val="18"/>
                <w:lang w:val="en-US" w:eastAsia="zh-CN"/>
              </w:rPr>
              <w:t>看诊约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950</w:t>
            </w:r>
            <w:r>
              <w:rPr>
                <w:rFonts w:hint="eastAsia" w:eastAsia="宋体"/>
                <w:b/>
                <w:color w:val="auto"/>
                <w:sz w:val="18"/>
                <w:szCs w:val="18"/>
                <w:lang w:val="en-US" w:eastAsia="zh-CN"/>
              </w:rPr>
              <w:t>只/年，手术病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color w:val="auto"/>
                <w:sz w:val="18"/>
                <w:szCs w:val="18"/>
                <w:lang w:val="en-US" w:eastAsia="zh-CN"/>
              </w:rPr>
              <w:t>00例/年，美容洗澡量1750只/年，寄养量360只/年。</w:t>
            </w:r>
          </w:p>
        </w:tc>
        <w:tc>
          <w:tcPr>
            <w:tcW w:w="82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2095B00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建设项目开工日期</w:t>
            </w:r>
          </w:p>
        </w:tc>
        <w:tc>
          <w:tcPr>
            <w:tcW w:w="1700" w:type="dxa"/>
            <w:gridSpan w:val="5"/>
            <w:noWrap w:val="0"/>
            <w:tcMar>
              <w:left w:w="28" w:type="dxa"/>
              <w:right w:w="28" w:type="dxa"/>
            </w:tcMar>
            <w:vAlign w:val="center"/>
          </w:tcPr>
          <w:p w14:paraId="5CAF56A1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2024年8月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75B073A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实际生产能力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72F6CD3">
            <w:pPr>
              <w:spacing w:line="220" w:lineRule="exact"/>
              <w:ind w:firstLine="181" w:firstLineChars="1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18"/>
                <w:szCs w:val="18"/>
                <w:lang w:val="en-US" w:eastAsia="zh-CN"/>
              </w:rPr>
              <w:t>看诊约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eastAsia="宋体"/>
                <w:b/>
                <w:color w:val="auto"/>
                <w:sz w:val="18"/>
                <w:szCs w:val="18"/>
                <w:lang w:val="en-US" w:eastAsia="zh-CN"/>
              </w:rPr>
              <w:t>0只/年，手术病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eastAsia="宋体"/>
                <w:b/>
                <w:color w:val="auto"/>
                <w:sz w:val="18"/>
                <w:szCs w:val="18"/>
                <w:lang w:val="en-US" w:eastAsia="zh-CN"/>
              </w:rPr>
              <w:t>0例/年，美容洗澡量1750只/年，寄养量360只/年。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2B8CD8E4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投入试运行日期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BD0A5BF">
            <w:pPr>
              <w:spacing w:line="220" w:lineRule="exact"/>
              <w:ind w:firstLine="181" w:firstLineChars="100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2024年11月</w:t>
            </w:r>
          </w:p>
        </w:tc>
      </w:tr>
      <w:tr w14:paraId="2244E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481DC24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7E805C6F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投资总概算（万元）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29B58963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5AC9EA4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环保投资总概算（万元）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409EC95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1FB4A6D3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所占比例（%）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A00872C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 w14:paraId="56EE6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6573B6E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33ABA10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环评审批部门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7A129162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毕节市</w:t>
            </w:r>
            <w:r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  <w:t>生态环境局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11F6FDE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批准文号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top"/>
          </w:tcPr>
          <w:p w14:paraId="323E56C0">
            <w:pPr>
              <w:spacing w:line="300" w:lineRule="exact"/>
              <w:jc w:val="center"/>
              <w:rPr>
                <w:rFonts w:hint="default" w:eastAsia="宋体"/>
                <w:b/>
                <w:bCs w:val="0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毕</w:t>
            </w:r>
            <w:r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  <w:t>环表【202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  <w:t>】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276</w:t>
            </w:r>
            <w:r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  <w:t>号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3028C210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批准时间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6AB833B">
            <w:pPr>
              <w:spacing w:line="220" w:lineRule="exact"/>
              <w:jc w:val="center"/>
              <w:rPr>
                <w:rFonts w:hint="default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2024.8.21</w:t>
            </w:r>
          </w:p>
        </w:tc>
      </w:tr>
      <w:tr w14:paraId="0128A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A8DE2BD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70E8B6A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初步设计审批部门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5205633E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E81DAF4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批准文号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BF497AC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01A4EB29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批准时间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F84E7A9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</w:tr>
      <w:tr w14:paraId="415A7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BFE079B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23C3561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环保验收审批部门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377246C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A032AE9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批准文号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0B66009E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68DF4C98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批准时间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A5F4A62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</w:tr>
      <w:tr w14:paraId="246C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480AF81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04EE08D8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环保设施设计单位</w:t>
            </w:r>
          </w:p>
        </w:tc>
        <w:tc>
          <w:tcPr>
            <w:tcW w:w="2205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69B229C9">
            <w:pPr>
              <w:spacing w:line="220" w:lineRule="exact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330" w:type="dxa"/>
            <w:gridSpan w:val="6"/>
            <w:noWrap w:val="0"/>
            <w:tcMar>
              <w:left w:w="28" w:type="dxa"/>
              <w:right w:w="28" w:type="dxa"/>
            </w:tcMar>
            <w:vAlign w:val="center"/>
          </w:tcPr>
          <w:p w14:paraId="6EEE5EF1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环保设施施工单位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06339DA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0FA1100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环保设施监测单位</w:t>
            </w:r>
          </w:p>
        </w:tc>
        <w:tc>
          <w:tcPr>
            <w:tcW w:w="3124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0C773C2">
            <w:pPr>
              <w:spacing w:line="220" w:lineRule="exact"/>
              <w:jc w:val="center"/>
              <w:rPr>
                <w:rFonts w:hint="default"/>
                <w:b/>
                <w:bCs w:val="0"/>
                <w:color w:val="auto"/>
                <w:sz w:val="18"/>
                <w:szCs w:val="18"/>
                <w:highlight w:val="yellow"/>
                <w:lang w:val="en-US"/>
              </w:rPr>
            </w:pPr>
            <w:r>
              <w:rPr>
                <w:rFonts w:hint="eastAsia" w:cs="Times New Roman"/>
                <w:b/>
                <w:color w:val="auto"/>
                <w:sz w:val="18"/>
                <w:szCs w:val="18"/>
                <w:highlight w:val="none"/>
                <w:lang w:val="en-US" w:eastAsia="zh-CN"/>
              </w:rPr>
              <w:t>贵州蓉测环保科技有限公司</w:t>
            </w:r>
          </w:p>
        </w:tc>
      </w:tr>
      <w:tr w14:paraId="7DE5B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5F3B849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top"/>
          </w:tcPr>
          <w:p w14:paraId="05C2FD1D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实际总投资（万元）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5E568123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2D20C83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实际环保投资（万元）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44EEE2A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6B5A26C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所占比例（%）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A8B6A3D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</w:tr>
      <w:tr w14:paraId="752B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ABB2FE6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A822127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废水治理（万元）</w:t>
            </w:r>
          </w:p>
        </w:tc>
        <w:tc>
          <w:tcPr>
            <w:tcW w:w="735" w:type="dxa"/>
            <w:noWrap w:val="0"/>
            <w:tcMar>
              <w:left w:w="28" w:type="dxa"/>
              <w:right w:w="28" w:type="dxa"/>
            </w:tcMar>
            <w:vAlign w:val="center"/>
          </w:tcPr>
          <w:p w14:paraId="0AC5CD76"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2.0</w:t>
            </w:r>
          </w:p>
        </w:tc>
        <w:tc>
          <w:tcPr>
            <w:tcW w:w="147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75B37A4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废气治理（万元）</w:t>
            </w:r>
          </w:p>
        </w:tc>
        <w:tc>
          <w:tcPr>
            <w:tcW w:w="630" w:type="dxa"/>
            <w:noWrap w:val="0"/>
            <w:tcMar>
              <w:left w:w="28" w:type="dxa"/>
              <w:right w:w="28" w:type="dxa"/>
            </w:tcMar>
            <w:vAlign w:val="center"/>
          </w:tcPr>
          <w:p w14:paraId="6BEE1D66"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94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48241C5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噪声治理</w:t>
            </w:r>
          </w:p>
          <w:p w14:paraId="76645B6B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（万元）</w:t>
            </w:r>
          </w:p>
        </w:tc>
        <w:tc>
          <w:tcPr>
            <w:tcW w:w="7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5A27982"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1063C26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固废治理（万元）</w:t>
            </w:r>
          </w:p>
        </w:tc>
        <w:tc>
          <w:tcPr>
            <w:tcW w:w="828" w:type="dxa"/>
            <w:noWrap w:val="0"/>
            <w:tcMar>
              <w:left w:w="28" w:type="dxa"/>
              <w:right w:w="28" w:type="dxa"/>
            </w:tcMar>
            <w:vAlign w:val="center"/>
          </w:tcPr>
          <w:p w14:paraId="719C03D7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1.0</w:t>
            </w:r>
          </w:p>
        </w:tc>
        <w:tc>
          <w:tcPr>
            <w:tcW w:w="139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912650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绿化及生</w:t>
            </w:r>
          </w:p>
          <w:p w14:paraId="3E6F5553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态（万元）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63FEACC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6ED40AB2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其它（万元）</w:t>
            </w: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1D46668A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</w:tr>
      <w:tr w14:paraId="2EB8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AD9D949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E6CB2C5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新增废水处理设施能力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E361B1E">
            <w:pPr>
              <w:spacing w:line="220" w:lineRule="exact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6F3E0CD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新增废气处理设施能力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8B30245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0BBD7CE5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年平均工作时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810A761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2800</w:t>
            </w:r>
          </w:p>
        </w:tc>
      </w:tr>
      <w:tr w14:paraId="215B4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168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3DA6066C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建设单位</w:t>
            </w:r>
          </w:p>
        </w:tc>
        <w:tc>
          <w:tcPr>
            <w:tcW w:w="2205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0CA9DCAF"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贵州福升动物医院有限公司</w:t>
            </w:r>
          </w:p>
        </w:tc>
        <w:tc>
          <w:tcPr>
            <w:tcW w:w="105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9917466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邮政编码</w:t>
            </w:r>
          </w:p>
        </w:tc>
        <w:tc>
          <w:tcPr>
            <w:tcW w:w="128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4AF19D4">
            <w:pPr>
              <w:spacing w:line="220" w:lineRule="exact"/>
              <w:jc w:val="center"/>
              <w:rPr>
                <w:rFonts w:hint="default" w:eastAsia="楷体_GB2312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FB0CDCB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联系电话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1E67559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15180862937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32CF9A05"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环评单位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63E7B40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贵州轻元素环保咨询有限公司</w:t>
            </w:r>
          </w:p>
        </w:tc>
      </w:tr>
      <w:tr w14:paraId="53E49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  <w:jc w:val="center"/>
        </w:trPr>
        <w:tc>
          <w:tcPr>
            <w:tcW w:w="593" w:type="dxa"/>
            <w:gridSpan w:val="2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29C3769B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eastAsia="黑体"/>
                <w:b/>
                <w:bCs w:val="0"/>
                <w:color w:val="auto"/>
                <w:spacing w:val="20"/>
                <w:sz w:val="18"/>
                <w:szCs w:val="18"/>
              </w:rPr>
              <w:t>污染物排放达标与总量控制（工业建设项目详填）</w:t>
            </w: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70D21DE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污染物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C509CB7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 xml:space="preserve">原有排放量(1) </w:t>
            </w: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1039FB4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本期工程实际排放浓度(2)</w:t>
            </w: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E9543BA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本期工程允许排放浓度(3)</w:t>
            </w: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7E39637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本期工程产生量(4)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49FD0B8C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本期工程自身削减量(5)</w:t>
            </w: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6741E458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本期工程实际排放量(6)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6E7DE915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本期工程核定排放总量(7)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B5333DC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本期工程“以新带老”削减量(8)</w:t>
            </w: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0268F41E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全厂实际排放总量(9)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7DC2639F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全厂核定排放总量(10)</w:t>
            </w: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137E8F6E">
            <w:pPr>
              <w:spacing w:line="220" w:lineRule="exact"/>
              <w:ind w:firstLine="90" w:firstLineChars="5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区域平衡替代削减量(11)</w:t>
            </w: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6FA4328D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排放增减量(12)</w:t>
            </w:r>
          </w:p>
        </w:tc>
      </w:tr>
      <w:tr w14:paraId="4CF8A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B732991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7E046BD">
            <w:pPr>
              <w:spacing w:line="220" w:lineRule="exact"/>
              <w:rPr>
                <w:rFonts w:eastAsia="黑体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eastAsia="黑体"/>
                <w:b/>
                <w:bCs w:val="0"/>
                <w:color w:val="auto"/>
                <w:sz w:val="18"/>
                <w:szCs w:val="18"/>
              </w:rPr>
              <w:t>废水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9BBFD74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046B1D0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748AFB2">
            <w:pPr>
              <w:spacing w:line="220" w:lineRule="exact"/>
              <w:ind w:right="300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C95DE9B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50A3D95B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60A95F31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6771E5B4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8DBE7EA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745C8D9F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102C2F81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756B5851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7DE21CAC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 w14:paraId="7FDE2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D230A9C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13CDB9D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化学需氧量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DC406CE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A4CF336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BE3FDA9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39995A7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0E823D16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6FB67D98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38D7BA8D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E39B04E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7C39630E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E04DF59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2AFF0908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4A92A91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 w14:paraId="7636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C5EB326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3CB0564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氨      氮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ADBC47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3C84117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77F0C2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70638C4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3D76A8F9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15231AE3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1A9CED73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BFF2D96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6D8DD363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01DDDE37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0AE2D58E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5BA8A8AE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 w14:paraId="7AF30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659EB83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64D6518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石  油  类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5D74E76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8768FF6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E22FBE1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D62C277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78B2D788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1CA57733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0098174D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17FE1F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682C072C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2670DF6E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0A3E31EB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53C8622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 w14:paraId="038A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517ABC3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95A03B9">
            <w:pPr>
              <w:spacing w:line="220" w:lineRule="exact"/>
              <w:rPr>
                <w:rFonts w:eastAsia="黑体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eastAsia="黑体"/>
                <w:b/>
                <w:bCs w:val="0"/>
                <w:color w:val="auto"/>
                <w:sz w:val="18"/>
                <w:szCs w:val="18"/>
              </w:rPr>
              <w:t>废气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589883C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A92130C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E2D894F">
            <w:pPr>
              <w:spacing w:line="220" w:lineRule="exact"/>
              <w:ind w:right="300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A69C17C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5FD40E1A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2481B10B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4BDC1925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EB2E202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26422057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64871A3A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7BD5548E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62A040A3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 w14:paraId="695A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0F798EC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8250AF4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二氧化硫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E94A387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075AA30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BB6D044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B204473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36C4E174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15A3F39A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2AF70306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A6D8A0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31C45A27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C64ED15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697B0C4B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28C13C8C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 w14:paraId="6DB85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994D4B8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E16C13E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烟    尘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C95299E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D5B361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6CBE94E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EE8C681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5C26DCA7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1ACAAA48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35743CB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CDEF41A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0AC3C192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0641FC29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3D7BC464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3CBC27DD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 w14:paraId="6CB2A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80DD5BB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AC275C0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工业颗粒物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55E964B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95134B1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BC10878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AE1223D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6FAB739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3077CB4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6F501F52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33E7D70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3EDC0FAD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B237949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6B8FC182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60941564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 w14:paraId="3C291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B334C48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F8D1E96"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氮氧化物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6FDD79E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2C6BE02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3360B73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738C306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6A2EBF2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516F476C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7E4180B4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FBF9A70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6E904280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6338DA0F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2246B9E1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556DC36E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 w14:paraId="7FC0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6F2BDCC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3216C56">
            <w:pPr>
              <w:spacing w:line="220" w:lineRule="exact"/>
              <w:rPr>
                <w:rFonts w:eastAsia="黑体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eastAsia="黑体"/>
                <w:b/>
                <w:bCs w:val="0"/>
                <w:color w:val="auto"/>
                <w:sz w:val="18"/>
                <w:szCs w:val="18"/>
              </w:rPr>
              <w:t>工业固体废物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57A1201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19D24A2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07D1A2A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3"/>
                <w:szCs w:val="13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724F831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01B4499A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673F20DA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3E51D032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7084D81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00198B73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BFB2881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6B386544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7BFA9944"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 w14:paraId="6B6AF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F095423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13" w:type="dxa"/>
            <w:vMerge w:val="restart"/>
            <w:noWrap w:val="0"/>
            <w:tcMar>
              <w:left w:w="28" w:type="dxa"/>
              <w:right w:w="28" w:type="dxa"/>
            </w:tcMar>
            <w:vAlign w:val="top"/>
          </w:tcPr>
          <w:p w14:paraId="781738B7">
            <w:pPr>
              <w:spacing w:line="220" w:lineRule="exact"/>
              <w:rPr>
                <w:rFonts w:eastAsia="黑体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eastAsia="黑体"/>
                <w:b/>
                <w:bCs w:val="0"/>
                <w:color w:val="auto"/>
                <w:sz w:val="18"/>
                <w:szCs w:val="18"/>
              </w:rPr>
              <w:t>与项目有关的其它特征污染物</w:t>
            </w: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 w14:paraId="020BC309">
            <w:pPr>
              <w:spacing w:line="220" w:lineRule="exact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76E825A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F91AD11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DF49780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77EF92B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5F33B46D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0AE155DC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55A308EB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2F6A779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65544624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06E3978A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2275D9B7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359B1D7A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</w:tr>
      <w:tr w14:paraId="4AE4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C77E88B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13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 w14:paraId="3CBAF75B">
            <w:pPr>
              <w:spacing w:line="220" w:lineRule="exact"/>
              <w:ind w:left="113" w:right="113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 w14:paraId="5FBC2152">
            <w:pPr>
              <w:spacing w:line="220" w:lineRule="exact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E5CAAFA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DE79DA8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2883F5B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2E2C01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4EC8F1AC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4615DCB3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01052589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D73D173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6650CB04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059065B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284D54AF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45F60C15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</w:tr>
      <w:tr w14:paraId="1CBA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F9E6291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13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 w14:paraId="3CF86B66">
            <w:pPr>
              <w:spacing w:line="220" w:lineRule="exact"/>
              <w:ind w:left="113" w:right="113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 w14:paraId="76573EA1">
            <w:pPr>
              <w:spacing w:line="220" w:lineRule="exact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F3F0DFB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3C56B58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F099FEB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E86538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52674A45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4FD31BF7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3E737DFD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B8AE254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486428C7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482A32DF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15BAB973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6FAF4BCA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</w:tr>
      <w:tr w14:paraId="0C0E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251E420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13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 w14:paraId="6262E381">
            <w:pPr>
              <w:spacing w:line="220" w:lineRule="exact"/>
              <w:ind w:left="113" w:right="113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 w14:paraId="52D3441E">
            <w:pPr>
              <w:spacing w:line="220" w:lineRule="exact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81E58A1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EF7D76E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99706AC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29A6AE5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6829C44B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5F22C8CE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022EBC17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3E52E40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0D8D53F8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3A1ABE94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6AF04525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5146BDE2"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</w:tr>
    </w:tbl>
    <w:p w14:paraId="31197DCC">
      <w:pPr>
        <w:ind w:firstLine="301" w:firstLineChars="200"/>
        <w:rPr>
          <w:b/>
          <w:bCs w:val="0"/>
          <w:color w:val="auto"/>
          <w:sz w:val="15"/>
          <w:szCs w:val="15"/>
        </w:rPr>
      </w:pPr>
      <w:r>
        <w:rPr>
          <w:b/>
          <w:bCs w:val="0"/>
          <w:color w:val="auto"/>
          <w:sz w:val="15"/>
          <w:szCs w:val="15"/>
        </w:rPr>
        <w:t>注：1、排放增减量：（+）表示增加，（-）表示减少    2、</w:t>
      </w:r>
      <w:r>
        <w:rPr>
          <w:rFonts w:hint="eastAsia"/>
          <w:b/>
          <w:bCs w:val="0"/>
          <w:color w:val="auto"/>
          <w:sz w:val="15"/>
          <w:szCs w:val="15"/>
        </w:rPr>
        <w:t>（6）=（4）-（5）。</w:t>
      </w:r>
      <w:r>
        <w:rPr>
          <w:b/>
          <w:bCs w:val="0"/>
          <w:color w:val="auto"/>
          <w:sz w:val="15"/>
          <w:szCs w:val="15"/>
        </w:rPr>
        <w:t>(12)=(6)-(8)-(11)，（9）= (4)-(5)-(8)- (11) +（1）</w:t>
      </w:r>
    </w:p>
    <w:p w14:paraId="25DFC308">
      <w:pPr>
        <w:ind w:left="801" w:leftChars="276" w:hanging="221" w:hangingChars="147"/>
        <w:rPr>
          <w:b/>
          <w:bCs w:val="0"/>
          <w:color w:val="auto"/>
        </w:rPr>
      </w:pPr>
      <w:r>
        <w:rPr>
          <w:b/>
          <w:bCs w:val="0"/>
          <w:color w:val="auto"/>
          <w:sz w:val="15"/>
          <w:szCs w:val="15"/>
        </w:rPr>
        <w:t>3、计量单位：废水排放量——万吨/年；废气排放量——万标立方米/年；工业固体废物排放量——万吨/年； 水污染物排放浓度——毫克/升；大气污染物排放浓度——毫克/立方米；水污染物排放量——吨/年；大气污染物排放量——吨/年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6838" w:h="11906" w:orient="landscape"/>
      <w:pgMar w:top="850" w:right="850" w:bottom="850" w:left="850" w:header="907" w:footer="992" w:gutter="0"/>
      <w:cols w:space="720" w:num="1"/>
      <w:docGrid w:linePitch="2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6ADD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B3A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0EA77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C4B5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F00D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iMWMxM2I2MTE3Mzk3OGY2Yzk4M2I5MjY3N2Q1ZDAifQ=="/>
  </w:docVars>
  <w:rsids>
    <w:rsidRoot w:val="00000000"/>
    <w:rsid w:val="014339FF"/>
    <w:rsid w:val="05C226DD"/>
    <w:rsid w:val="06523206"/>
    <w:rsid w:val="081A0617"/>
    <w:rsid w:val="15A424F4"/>
    <w:rsid w:val="1B492E37"/>
    <w:rsid w:val="205632E6"/>
    <w:rsid w:val="23112C00"/>
    <w:rsid w:val="25CD5015"/>
    <w:rsid w:val="275A10F6"/>
    <w:rsid w:val="327B7EFC"/>
    <w:rsid w:val="39103A54"/>
    <w:rsid w:val="3FF10EAD"/>
    <w:rsid w:val="40A72163"/>
    <w:rsid w:val="40CF4AEF"/>
    <w:rsid w:val="449E427F"/>
    <w:rsid w:val="4C6926DE"/>
    <w:rsid w:val="4FDA7F30"/>
    <w:rsid w:val="4FEE3CEB"/>
    <w:rsid w:val="513D0FAE"/>
    <w:rsid w:val="55DA4C1D"/>
    <w:rsid w:val="581F007C"/>
    <w:rsid w:val="5D821BF8"/>
    <w:rsid w:val="5F063022"/>
    <w:rsid w:val="7269353E"/>
    <w:rsid w:val="7CB4225B"/>
    <w:rsid w:val="7E6E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884</Words>
  <Characters>1023</Characters>
  <Lines>0</Lines>
  <Paragraphs>0</Paragraphs>
  <TotalTime>32</TotalTime>
  <ScaleCrop>false</ScaleCrop>
  <LinksUpToDate>false</LinksUpToDate>
  <CharactersWithSpaces>1134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2020-04-01T09:02:00Z</dcterms:created>
  <dc:creator>Administrator</dc:creator>
  <cp:lastModifiedBy>眼睛渴了1416712142</cp:lastModifiedBy>
  <dcterms:modified xsi:type="dcterms:W3CDTF">2024-12-11T08:38:00Z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5239E8E5BE594BC9A4F358A5CF7B41CF</vt:lpwstr>
  </property>
</Properties>
</file>